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361" w:right="0" w:hanging="361" w:hangingChars="100"/>
        <w:jc w:val="both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江西亿亩公社商业控股集团有限公司工程服务类机构入库遴选项目（工程监理）入围结果公示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80" w:firstLineChars="20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江西亿亩公社商业控股集团有限公司工程服务类机构入库遴选项目（工程监理）于2024年3月23日14时00分在</w:t>
      </w:r>
      <w:r>
        <w:rPr>
          <w:rFonts w:hint="eastAsia"/>
          <w:sz w:val="24"/>
          <w:lang w:val="en-US" w:eastAsia="zh-CN"/>
        </w:rPr>
        <w:t>江西省南昌市红谷滩区绿地中央广场A1栋写字楼1902室举行现场开标仪式。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至投标截止时间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止，共有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家投标单位参加并递交了投标文件，开标现场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家投标单位进入资格评审。详细情况如下：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投标单位名称及资格评审结果：</w:t>
      </w:r>
    </w:p>
    <w:tbl>
      <w:tblPr>
        <w:tblStyle w:val="4"/>
        <w:tblW w:w="95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4882"/>
        <w:gridCol w:w="4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投标单位名称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资格审查结果或废标原因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江西中昌工程咨询监理有限公司  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中锦冠达工程顾问集团有限公司 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u w:val="none"/>
              </w:rPr>
              <w:t>4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中城国金工程技术集团有限公司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u w:val="none"/>
              </w:rPr>
              <w:t>5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江西省赣洪工程建设监理有限公司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江西务实建设管理有限公司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浙江协力工程管理咨询有限公司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江西双圆工程造价咨询有限公司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江西省鑫洪工程项目管理有限公司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湖北清江工程管理咨询有限公司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陕西方得项目管理有限公司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江西国利工程项目管理有限责任公司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江西省新大地项目管理有限公司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不合格（未提供市政工程监理资质证书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江西筑城监理咨询有限公司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4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和美工程集团有限公司</w:t>
            </w:r>
          </w:p>
        </w:tc>
        <w:tc>
          <w:tcPr>
            <w:tcW w:w="41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2.经评标专家委员会评审，确定了本项目入围结果，现公示如下：</w:t>
      </w:r>
    </w:p>
    <w:tbl>
      <w:tblPr>
        <w:tblStyle w:val="4"/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4430"/>
        <w:gridCol w:w="1444"/>
        <w:gridCol w:w="14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排名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1890" w:firstLineChars="90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得分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江西务实建设管理有限公司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93.50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93.10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江西省赣洪工程建设监理有限公司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92.90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u w:val="none"/>
              </w:rPr>
              <w:t>4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92.60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江西省鑫洪工程项目管理有限公司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90.80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浙江协力工程管理咨询有限公司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88.20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湖北清江工程管理咨询有限公司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86.10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和美工程集团有限公司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86.10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并列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江西中昌工程咨询监理有限公司 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85.80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中城国金工程技术集团有限公司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85.40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江西筑城监理咨询有限公司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84.30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中锦冠达工程顾问集团有限公司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84.10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陕西方得项目管理有限公司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82.30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江西国利工程项目管理有限责任公司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82.10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江西双圆工程造价咨询有限公司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45.90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4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210" w:firstLineChars="10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right="0" w:firstLine="420" w:firstLineChars="20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根据《中华人民共和国招标投标法实施条例》第五十四条等有关法律法规规定，本次入围结果公示期为3天，公示起始日期为：2024年3月27日9：00至2024年3月29日17：0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0止。对上述结果如有异议，请按照有关法律法规规定和程序以书面的形式向如下单位提出：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45" w:right="0" w:hanging="10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8" w:leftChars="108" w:right="0" w:hanging="751" w:hangingChars="31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 标 人：江西亿亩公社商业控股集团有限公司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8" w:leftChars="108" w:right="0" w:hanging="751" w:hangingChars="31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联系人及联系方式：陈伟洪 18279196008，欧阳仙群 18970803283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45" w:right="0" w:hanging="10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8" w:leftChars="108" w:right="0" w:hanging="751" w:hangingChars="31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招标代理机构：江西欣正工程咨询有限公司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78" w:leftChars="108" w:right="0" w:hanging="751" w:hangingChars="31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联系电话：18979281996  15707929000</w:t>
      </w:r>
    </w:p>
    <w:p>
      <w:pPr>
        <w:pStyle w:val="6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2024年3月26日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45" w:right="0" w:hanging="1080"/>
        <w:jc w:val="left"/>
        <w:rPr>
          <w:rFonts w:hint="default" w:ascii="SourceHanSansCN-Regular" w:hAnsi="SourceHanSansCN-Regular" w:eastAsia="SourceHanSansCN-Regular" w:cs="SourceHanSansCN-Regular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3DAA14"/>
    <w:multiLevelType w:val="singleLevel"/>
    <w:tmpl w:val="A73DAA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1D82020C"/>
    <w:rsid w:val="4298055A"/>
    <w:rsid w:val="7BC111EF"/>
    <w:rsid w:val="7F9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Body Text 2"/>
    <w:basedOn w:val="1"/>
    <w:next w:val="1"/>
    <w:qFormat/>
    <w:uiPriority w:val="0"/>
    <w:pPr>
      <w:tabs>
        <w:tab w:val="left" w:pos="9072"/>
      </w:tabs>
      <w:ind w:right="-198"/>
      <w:jc w:val="center"/>
      <w:outlineLvl w:val="0"/>
    </w:pPr>
    <w:rPr>
      <w:rFonts w:ascii="宋体" w:hAnsi="宋体"/>
      <w:b/>
      <w:sz w:val="60"/>
    </w:rPr>
  </w:style>
  <w:style w:type="paragraph" w:customStyle="1" w:styleId="6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宋体"/>
      <w:sz w:val="34"/>
      <w:szCs w:val="34"/>
      <w:lang w:val="en-US" w:eastAsia="zh-CN" w:bidi="ar-SA"/>
    </w:rPr>
  </w:style>
  <w:style w:type="paragraph" w:customStyle="1" w:styleId="7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2024-03-23T03:31:00Z</dcterms:created>
  <dc:creator>ASUS</dc:creator>
  <cp:lastModifiedBy>言。  己</cp:lastModifiedBy>
  <dcterms:modified xsi:type="dcterms:W3CDTF">2024-03-25T13:17:01Z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FFDC0E60AA8444249982CA7D106E7417_12</vt:lpwstr>
  </property>
</Properties>
</file>